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Calibri" w:cs="Times New Roman"/>
          <w:b/>
          <w:sz w:val="20"/>
          <w:szCs w:val="20"/>
        </w:rPr>
        <w:outlineLvl w:val="0"/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Calibri" w:cs="Times New Roman"/>
          <w:b/>
          <w:sz w:val="32"/>
          <w:szCs w:val="32"/>
        </w:rPr>
      </w:r>
      <w:r>
        <w:rPr>
          <w:rFonts w:ascii="Times New Roman" w:hAnsi="Times New Roman" w:eastAsia="Calibri" w:cs="Times New Roman"/>
          <w:b/>
          <w:sz w:val="32"/>
          <w:szCs w:val="32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/>
          <w:b/>
          <w:color w:val="2d2f32"/>
          <w:sz w:val="32"/>
          <w:szCs w:val="32"/>
          <w:shd w:val="clear" w:color="auto" w:fill="ffffff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«Основная общеобразовательная школа № 68» </w:t>
      </w:r>
      <w:r>
        <w:rPr>
          <w:rFonts w:ascii="Times New Roman" w:hAnsi="Times New Roman"/>
          <w:b/>
          <w:color w:val="2d2f32"/>
          <w:sz w:val="32"/>
          <w:szCs w:val="32"/>
          <w:shd w:val="clear" w:color="auto" w:fill="ffffff"/>
        </w:rPr>
      </w:r>
      <w:r>
        <w:rPr>
          <w:rFonts w:ascii="Times New Roman" w:hAnsi="Times New Roman"/>
          <w:b/>
          <w:color w:val="2d2f32"/>
          <w:sz w:val="32"/>
          <w:szCs w:val="32"/>
          <w:shd w:val="clear" w:color="auto" w:fill="ffffff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2d2f32"/>
          <w:sz w:val="28"/>
          <w:szCs w:val="28"/>
          <w:shd w:val="clear" w:color="auto" w:fill="ffffff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УТВЕРЖ</w:t>
      </w: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ДАЮ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Директор</w:t>
      </w: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 школы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_________</w:t>
      </w: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О.В. Боброва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140" w:firstLine="567"/>
        <w:jc w:val="center"/>
        <w:spacing w:after="70" w:line="312" w:lineRule="exact"/>
        <w:widowControl w:val="off"/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</w:p>
    <w:p>
      <w:pPr>
        <w:pStyle w:val="662"/>
        <w:ind w:right="140" w:firstLine="567"/>
        <w:jc w:val="center"/>
        <w:spacing w:after="70" w:line="312" w:lineRule="exact"/>
        <w:widowControl w:val="off"/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</w:p>
    <w:p>
      <w:pPr>
        <w:pStyle w:val="662"/>
        <w:ind w:right="140" w:firstLine="567"/>
        <w:jc w:val="center"/>
        <w:spacing w:after="70" w:line="312" w:lineRule="exact"/>
        <w:widowControl w:val="off"/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  <w:t xml:space="preserve">Программа профильной смены Дви</w:t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  <w:t xml:space="preserve">жения Первых</w:t>
        <w:br w:type="textWrapping" w:clear="all"/>
        <w:t xml:space="preserve">для разновозрастного отряда лагеря</w:t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  <w:br w:type="textWrapping" w:clear="all"/>
        <w:t xml:space="preserve">с дневным пребыванием</w:t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</w:p>
    <w:p>
      <w:pPr>
        <w:pStyle w:val="662"/>
        <w:ind w:right="140" w:firstLine="567"/>
        <w:jc w:val="center"/>
        <w:spacing w:after="69" w:line="300" w:lineRule="exact"/>
        <w:widowControl w:val="off"/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  <w:t xml:space="preserve">«Смены первых: Первооткрыватели лета»</w:t>
      </w:r>
      <w:r>
        <w:rPr>
          <w:rFonts w:ascii="Times New Roman" w:hAnsi="Times New Roman" w:eastAsia="Franklin Gothic Medium Cond"/>
          <w:b/>
          <w:color w:val="000000"/>
          <w:sz w:val="28"/>
          <w:szCs w:val="28"/>
          <w:lang w:eastAsia="ru-RU" w:bidi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lang w:eastAsia="ru-RU"/>
        </w:rPr>
        <w:t xml:space="preserve">Для детей от 7 до 13 лет</w:t>
      </w:r>
      <w:r>
        <w:rPr>
          <w:rFonts w:ascii="Times New Roman" w:hAnsi="Times New Roman" w:eastAsia="Times New Roman"/>
          <w:b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lang w:eastAsia="ru-RU"/>
        </w:rPr>
        <w:t xml:space="preserve">(срок реализации:  июнь 2025 г.)</w:t>
      </w:r>
      <w:r>
        <w:rPr>
          <w:rFonts w:ascii="Times New Roman" w:hAnsi="Times New Roman" w:eastAsia="Times New Roman"/>
          <w:b/>
          <w:color w:val="000000"/>
          <w:sz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  <w:t xml:space="preserve">азработчик программы:</w:t>
      </w:r>
      <w:r>
        <w:rPr>
          <w:rFonts w:ascii="Times New Roman" w:hAnsi="Times New Roman" w:eastAsia="Times New Roman"/>
          <w:color w:val="000000"/>
          <w:sz w:val="28"/>
          <w:u w:val="single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Смирнова Е.А.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Советник директора по воспитанию 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и взаимодействию с детскими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right="2" w:firstLine="567"/>
        <w:jc w:val="right"/>
        <w:spacing w:after="0" w:line="268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общественными объединениями</w:t>
      </w:r>
      <w:r/>
      <w:r/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p>
      <w:pPr>
        <w:pStyle w:val="662"/>
        <w:ind w:right="2" w:firstLine="567"/>
        <w:jc w:val="center"/>
        <w:spacing w:after="0" w:line="268" w:lineRule="auto"/>
        <w:rPr>
          <w:rFonts w:ascii="Times New Roman" w:hAnsi="Times New Roman" w:eastAsia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г. Кемерово</w:t>
      </w:r>
      <w:r>
        <w:rPr>
          <w:rFonts w:ascii="Times New Roman" w:hAnsi="Times New Roman" w:eastAsia="Times New Roman"/>
          <w:color w:val="000000"/>
          <w:sz w:val="28"/>
          <w:lang w:eastAsia="ru-RU"/>
        </w:rPr>
        <w:t xml:space="preserve">, 2025 г.</w:t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lang w:eastAsia="ru-RU"/>
        </w:rPr>
      </w:r>
    </w:p>
    <w:tbl>
      <w:tblPr>
        <w:tblW w:w="11038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"/>
        <w:gridCol w:w="2023"/>
        <w:gridCol w:w="8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103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«Движение Первых»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лагеря с дневным пребыванием детей «Первооткрыватели лета»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№68», г. Кемерово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создания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полноценного отдыха, нравственного и физического воспитания, социального восстановления личности ребенка, осознание себя как части общества и природы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Содействовать полноценному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физическому развитию и укреплять здоровье детей.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Воспитывать дружеское взаимодействие детей и взрослых в коллективе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вовлечение в разнообразную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общественно-полезную деятельность,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содействовать приобретению опыта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положительного нравственного поведения в этом взаимодействии.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Воспитывать любовь и уважение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своей стране, еѐ истории; чувство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товарищества, сотрудничества и патриотизма.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Формировать у детей интерес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проектной и исследовательской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Повысить процент вовлеченности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РДДМ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 летней смены.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Добиться максимальной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удовлетворенности родителями организацией досуговой занятости детей и результатами оздоровления в летний период.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Организационное; спортивно-оздоровительное; художественно–эстетическое; трудовое; экологическое; патриотическое; досуговое; кружковое; социально-психологическое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реализующие программу;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и условия реализации; приложения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№68», г. Кемерово</w:t>
            </w:r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Адрес,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650032 Сибирский федеральный округ, Кемеровская область - Кузбасс, г. Кемерово, ул. 4-я Цветочная, 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Лагерь с дневным пребыванием «Первооткрыватели лета»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№68», г. Кемерово</w:t>
            </w:r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дней смены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contextualSpacing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7  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.06.25г.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74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Автор-составитель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Елизавета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62"/>
        <w:ind w:firstLine="567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Структура программы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tbl>
      <w:tblPr>
        <w:tblW w:w="11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36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1. Пояснительная записка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Введение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Актуальность программы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Отличительные особенности программы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Адресат программы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Цель и задачи программы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программы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Основные традиции и уникальность воспитательной деятельности в лагере с дневным пребыванием.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Участники смены.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Описание концепции и ключевых идей профильной смены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Организационная структура смены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Логика и механизмы реализации профильной смены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Система мотивации и стимулирования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План – сетка смены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Режим работы лагеря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Ресурсное обеспечение программы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программы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Информационно-методической обеспечение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1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обеспечение программы.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Механизм оценивания эффективности реализации программы.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Факторы риска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Рекомендуемая литература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5" w:type="dxa"/>
            <w:vAlign w:val="top"/>
            <w:textDirection w:val="lrTb"/>
            <w:noWrap w:val="false"/>
          </w:tcPr>
          <w:p>
            <w:pPr>
              <w:pStyle w:val="668"/>
              <w:numPr>
                <w:ilvl w:val="0"/>
                <w:numId w:val="1"/>
              </w:numPr>
              <w:ind w:left="0" w:firstLine="567"/>
              <w:spacing w:after="0" w:line="36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Приложения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668"/>
        <w:numPr>
          <w:ilvl w:val="1"/>
          <w:numId w:val="3"/>
        </w:numPr>
        <w:ind w:left="0" w:firstLine="567"/>
        <w:jc w:val="center"/>
        <w:keepLines/>
        <w:keepNext/>
        <w:spacing w:after="57" w:afterAutospacing="0" w:line="300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/>
      <w:bookmarkStart w:id="0" w:name="bookmark1"/>
      <w:r/>
      <w:bookmarkStart w:id="1" w:name="bookmark2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ВЕДЕНИЕ</w:t>
      </w:r>
      <w:bookmarkEnd w:id="0"/>
      <w:r/>
      <w:bookmarkEnd w:id="1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57" w:afterAutospacing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Профильная смена «Смена Первых: Первооткрыватели лет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а» Общероссийского общественно-государственного движения детей и молодежи «Движение Первых» (далее - Движение Первых, Движение) направлена на формирование здоровой гармонично развитой личности, воспитание чувства патриотизма и активной гражданской позиции.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Данная программа является комплексной. В ее рамках реализуются следующие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приоритетные направления: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оздоровление;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развитие личности (формирование и развитие эмоционально-волевых качеств);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освоение коллективной творческой и социально значимой деятельности;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воспитание патриотизма и гражданственности.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Программа предусматривает приобщение обучающихся к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традиционным российским духовно-нравственным ценностям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, включая культурные ценности своей этнической группы, правилам и нормам поведения в российском обществе.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Ключевые смыслы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программы: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«Люблю Родину».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венности за будущее России, знание истории, недопустимость фальсификации исторических событий и искажения исторической правды, развитие уважения к символам государства (Герб, флаг, Гимн Российской Федерации), к историческим символам и памятникам Отечества.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«Мы - одна команда».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Детский коллектив предоставляет широкие возможности для самовыражения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и самореализации, позволяет сформировать в детях инициативность, самостоятельность, ответственность, трудолюбие, чувство собственного достоинства. Разновозрастный коллектив позволяет сформировать преемственность в ценностях, знания, действиях и поступках.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«Россия - страна возможностей».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Окружающая социальная среда формирует взгляды, убеждения, привычки ребенка. Важно создавать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воспитательную среду, доступную, интересную для ребенка. Необходимо популяризировать все возможности и социально значимые проекты организаций.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«Вливайся в Движение Первых».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Принимая участие в событиях Общероссийского общественно-государственного движения д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етей и молодежи «Движение Первых», воспитанники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Программа разработана с учетом следующих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законодательных нормативно-правовых документов: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Конвенция о правах ребенка (одобрена Генеральной Ассамблеей ООН 20.11.1989, вступила в силу для СССР 15.09.1990);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от 29.12.2012 № 273-ФЗ «Об образовании в Российской Федерации»;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1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от 24.07.1998 № 124-ФЗ «Об основных гарантиях прав ребенка в Российской Федерации»;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1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от 30.12.2020 № 489-ФЗ «О молодежной политике в Российской Федерации»;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77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от 14 июля 2022 г. № 261-ФЗ «О российском движении детей и молодежи»;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1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60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1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6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Трудовой кодекс Российской Федерации от 30.12.2001 г. № 197-Ф3;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91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58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sectPr>
          <w:footnotePr/>
          <w:endnotePr/>
          <w:type w:val="nextPage"/>
          <w:pgSz w:w="11907" w:h="16839" w:orient="portrait"/>
          <w:pgMar w:top="799" w:right="735" w:bottom="1025" w:left="724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Программа воспитательной работы Общероссийского общественно-государственного движения детей и молодежи «Движение Первых». - М., 2023 г.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 Актуальность программы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68"/>
        <w:numPr>
          <w:ilvl w:val="0"/>
          <w:numId w:val="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образования, а именно: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68"/>
        <w:numPr>
          <w:ilvl w:val="0"/>
          <w:numId w:val="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оздоровление воспитанников;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68"/>
        <w:numPr>
          <w:ilvl w:val="0"/>
          <w:numId w:val="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занятость школьников в летний период;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68"/>
        <w:numPr>
          <w:ilvl w:val="0"/>
          <w:numId w:val="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непрерывность образовательного процесса, посредством дополнительного образования;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68"/>
        <w:numPr>
          <w:ilvl w:val="0"/>
          <w:numId w:val="2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организация досуга.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Перечисленные направления и их реализация в</w:t>
      </w:r>
      <w:r>
        <w:rPr>
          <w:rFonts w:ascii="Times New Roman" w:hAnsi="Times New Roman" w:eastAsia="Times New Roman"/>
          <w:sz w:val="24"/>
          <w:szCs w:val="24"/>
        </w:rPr>
        <w:t xml:space="preserve"> совокупности способствуют социализации воспитанников школы.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</w:t>
      </w:r>
      <w:r>
        <w:rPr>
          <w:rFonts w:ascii="Times New Roman" w:hAnsi="Times New Roman" w:eastAsia="Times New Roman"/>
          <w:color w:val="1a1a1a"/>
          <w:sz w:val="24"/>
          <w:szCs w:val="24"/>
        </w:rPr>
        <w:t xml:space="preserve">, способст</w:t>
      </w:r>
      <w:r>
        <w:rPr>
          <w:rFonts w:ascii="Times New Roman" w:hAnsi="Times New Roman" w:eastAsia="Times New Roman"/>
          <w:color w:val="1a1a1a"/>
          <w:sz w:val="24"/>
          <w:szCs w:val="24"/>
        </w:rPr>
        <w:t xml:space="preserve">вуют удовлетворению потребности в самоутверждении. Включение детей в любые виды деятельности основано на личностно-ориентированном подходе. Целесообразность программы раскрывается во всех аспектах образовательного процесса – воспитании, обучении, развитии.</w:t>
      </w:r>
      <w:r>
        <w:rPr>
          <w:rFonts w:ascii="Times New Roman" w:hAnsi="Times New Roman" w:eastAsia="Times New Roman"/>
          <w:color w:val="1a1a1a"/>
          <w:sz w:val="24"/>
          <w:szCs w:val="24"/>
        </w:rPr>
      </w:r>
    </w:p>
    <w:p>
      <w:pPr>
        <w:pStyle w:val="662"/>
        <w:ind w:firstLine="567"/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8"/>
        <w:numPr>
          <w:ilvl w:val="1"/>
          <w:numId w:val="4"/>
        </w:numPr>
        <w:ind w:left="0" w:right="1" w:firstLine="567"/>
        <w:jc w:val="center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Отличительная особенность программы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68"/>
        <w:ind w:left="0" w:right="1" w:firstLine="567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     Отличительными особенностями реализации программы «Время Первых» являются: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 - использование форм организации образовательной и направлениям деятельности РДДМ;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- применение символики и атрибутики РДДМ при формировании визуальных образов летнего оздоровительного лагеря;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- ведение группы лагерной смены в социальной сети «ВКонтакте»;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- точное воспроизведение названий мероприятий и других терминов, используемых в практике деятельности Российского движения детей и молодёжи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</w:r>
    </w:p>
    <w:p>
      <w:pPr>
        <w:pStyle w:val="662"/>
        <w:ind w:firstLine="567"/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1.4 Адресат программы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продолжительности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программа является краткосрочной, реализуется в течение одной смен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Количество участников -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человек,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смена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Основной состав участников смены – дети в возрасте 7-1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лет.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Обязательным является вовлечение в лагерь ребят из многодетных, малообеспеченных, неблагополучных семей и детей участников СВО.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</w:r>
    </w:p>
    <w:p>
      <w:pPr>
        <w:pStyle w:val="662"/>
        <w:ind w:firstLine="567"/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8"/>
        <w:numPr>
          <w:ilvl w:val="1"/>
          <w:numId w:val="6"/>
        </w:numPr>
        <w:ind w:left="0"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  <w:t xml:space="preserve">Цель профильной смены «Смена Первых: Первооткрыватели лета»:</w:t>
      </w: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</w:p>
    <w:p>
      <w:pPr>
        <w:pStyle w:val="668"/>
        <w:ind w:left="0" w:firstLine="567"/>
        <w:spacing w:after="0" w:line="278" w:lineRule="exact"/>
        <w:widowControl w:val="off"/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создать воспитательную систему деятельности раз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 инициативы, самостоятельности и ответственности в деятельности Движения Первых.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Данная цель будет реализована через следующие </w:t>
      </w:r>
      <w:r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  <w:t xml:space="preserve">задачи: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jc w:val="both"/>
        <w:spacing w:after="0" w:line="278" w:lineRule="exact"/>
        <w:widowControl w:val="off"/>
        <w:tabs>
          <w:tab w:val="left" w:pos="879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создать условия для присвоения традиционных российских духовно-нравственных ценностей в совместной созидательной деятельности;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spacing w:after="0" w:line="278" w:lineRule="exact"/>
        <w:widowControl w:val="off"/>
        <w:tabs>
          <w:tab w:val="left" w:pos="894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вовлечь участников смены в работу по направлениям деятельнсти Движения Первых;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jc w:val="both"/>
        <w:spacing w:after="0" w:line="278" w:lineRule="exact"/>
        <w:widowControl w:val="off"/>
        <w:tabs>
          <w:tab w:val="left" w:pos="894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формировать у детей опыт командной работы;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jc w:val="both"/>
        <w:spacing w:after="0" w:line="278" w:lineRule="exact"/>
        <w:widowControl w:val="off"/>
        <w:tabs>
          <w:tab w:val="left" w:pos="903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jc w:val="both"/>
        <w:spacing w:after="0" w:line="278" w:lineRule="exact"/>
        <w:widowControl w:val="off"/>
        <w:tabs>
          <w:tab w:val="left" w:pos="903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способствовать сотрудничеству детей и взрослых;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5"/>
        </w:numPr>
        <w:ind w:firstLine="567"/>
        <w:jc w:val="both"/>
        <w:spacing w:after="0" w:line="278" w:lineRule="exact"/>
        <w:widowControl w:val="off"/>
        <w:tabs>
          <w:tab w:val="left" w:pos="903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укреплять взаимосвязи между школой, семьёй, жителями населённого пункта, организациями дополнительного образования, учреждениями культуры в организации каникулярного отдыха, занятости детей.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Воспитательная деятельность в лагере с дневным пребыванием основывается на следующих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принципах: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38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гуманистической направленности.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38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ценностного единства и совместности.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54" w:lineRule="exact"/>
        <w:widowControl w:val="off"/>
        <w:tabs>
          <w:tab w:val="left" w:pos="838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культуросообразности.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Воспитание основывается на культуре и традициях России, включая культурные особенности региона;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right="520"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безопасной жизнедеятельности.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right="520"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совместной деятельности ребенка и взрослого.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right="520"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принцип инклюзивности.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Организация воспитательного процесса, при котором все дети, независимо от их возраста, физических, психических, интеллектуальных, культурно-этнических, языковых и иных особенностей, включены в общую систему деятельности.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44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Данные принципы реализуются в укладе лагеря, становясь базой для организации совместной деятельности в нем.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440" w:firstLine="567"/>
        <w:jc w:val="both"/>
        <w:spacing w:after="303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Особенностями лагеря с дневным пребыванием для разновозрастных объединений детей являются чаще всего небольшие по численности лагеря, расположенные в сельской местности. В летний каникулярный период они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становятся местом притяжения большинства детей населенного пункта. В составе участников лагеря много братьев, сестер, соседей, близких друзей. Интерес к деятельности лагеря и желание оказывать лагерю помощь проявляют родители, бабушки и дедушки участников.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8"/>
        <w:numPr>
          <w:ilvl w:val="1"/>
          <w:numId w:val="6"/>
        </w:numPr>
        <w:ind w:left="0" w:firstLine="567"/>
        <w:jc w:val="center"/>
        <w:keepLines/>
        <w:keepNext/>
        <w:spacing w:after="0" w:line="200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outlineLvl w:val="2"/>
      </w:pPr>
      <w:r/>
      <w:bookmarkStart w:id="2" w:name="bookmark5"/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Ожидаемые результаты реализации профильной смены:</w:t>
      </w:r>
      <w:bookmarkEnd w:id="2"/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8"/>
        <w:ind w:left="0" w:firstLine="567"/>
        <w:keepLines/>
        <w:keepNext/>
        <w:spacing w:after="0" w:line="200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outlineLvl w:val="2"/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2"/>
              <w:ind w:right="14" w:firstLine="567"/>
              <w:keepLines/>
              <w:keepNext/>
              <w:spacing w:after="352" w:line="240" w:lineRule="auto"/>
              <w:widowControl w:val="off"/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На личностном уровне</w:t>
            </w:r>
            <w:r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82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общее оздоровление участников смены, приобретение ими положительных эмоций;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34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умение строить конструктивное общение друг с другом в разновозрастной группе;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jc w:val="both"/>
              <w:spacing w:after="0" w:line="216" w:lineRule="exact"/>
              <w:widowControl w:val="off"/>
              <w:tabs>
                <w:tab w:val="left" w:pos="134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расширение кругозора и социального опыта детей;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39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сформированное осознанное отношение к себе как части социума;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right="14" w:firstLine="567"/>
              <w:keepLines/>
              <w:keepNext/>
              <w:spacing w:after="352" w:line="418" w:lineRule="exact"/>
              <w:widowControl w:val="off"/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активное включение в деятельность Движения Первых.</w:t>
            </w:r>
            <w:r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Franklin Gothic Medium Cond"/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170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На уровне организации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right="14" w:firstLine="567"/>
              <w:keepLines/>
              <w:keepNext/>
              <w:spacing w:after="352" w:line="418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62"/>
              <w:numPr>
                <w:ilvl w:val="0"/>
                <w:numId w:val="8"/>
              </w:numPr>
              <w:ind w:firstLine="567"/>
              <w:spacing w:after="0" w:line="274" w:lineRule="exact"/>
              <w:widowControl w:val="off"/>
              <w:tabs>
                <w:tab w:val="left" w:pos="182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занятости участников смены в летний период;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82" w:leader="none"/>
              </w:tabs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вовлечение в систему деятельности Движения Первых;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9"/>
              </w:numPr>
              <w:ind w:firstLine="567"/>
              <w:spacing w:after="0" w:line="216" w:lineRule="exact"/>
              <w:widowControl w:val="off"/>
              <w:tabs>
                <w:tab w:val="left" w:pos="139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совершенствование системы воспитательной работы образовательной организации;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82" w:leader="none"/>
              </w:tabs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увеличение доли оздоровленных детей и подростков.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2"/>
              <w:ind w:right="14" w:firstLine="567"/>
              <w:keepLines/>
              <w:keepNext/>
              <w:spacing w:after="352" w:line="240" w:lineRule="auto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На уровне региона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62"/>
              <w:numPr>
                <w:ilvl w:val="0"/>
                <w:numId w:val="10"/>
              </w:numPr>
              <w:ind w:firstLine="567"/>
              <w:jc w:val="both"/>
              <w:spacing w:after="0" w:line="216" w:lineRule="exact"/>
              <w:widowControl w:val="off"/>
              <w:tabs>
                <w:tab w:val="left" w:pos="144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летней оздоровительной кампании;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10"/>
              </w:numPr>
              <w:ind w:firstLine="567"/>
              <w:spacing w:after="0" w:line="216" w:lineRule="exact"/>
              <w:widowControl w:val="off"/>
              <w:tabs>
                <w:tab w:val="left" w:pos="144" w:leader="none"/>
              </w:tabs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освоение новых форматов и технологий организации летнего отдыха детей и подростков (особенно в сельской местности);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numPr>
                <w:ilvl w:val="0"/>
                <w:numId w:val="7"/>
              </w:numPr>
              <w:ind w:firstLine="567"/>
              <w:spacing w:after="0" w:line="216" w:lineRule="exact"/>
              <w:widowControl w:val="off"/>
              <w:tabs>
                <w:tab w:val="left" w:pos="182" w:leader="none"/>
              </w:tabs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развитие сети первичных отделений Движения Первых в регионе.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662"/>
        <w:ind w:firstLine="567"/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8"/>
        <w:numPr>
          <w:ilvl w:val="0"/>
          <w:numId w:val="6"/>
        </w:numPr>
        <w:ind w:left="0" w:right="14" w:firstLine="567"/>
        <w:jc w:val="center"/>
        <w:keepLines/>
        <w:keepNext/>
        <w:spacing w:after="352" w:line="418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Содержание программы.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right="14" w:firstLine="567"/>
        <w:jc w:val="center"/>
        <w:keepLines/>
        <w:keepNext/>
        <w:spacing w:after="352" w:line="418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2.1.Основные традиции и уникальность воспитательной деятельности в лагере с дневным пребыванием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Лагерь с дневным пребыванием имеет свои особенности.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Его участниками становятся дети и подростки одного населенного пункта, обычно до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75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чел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овек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. Дети находятся там только в дневное время, а вечером уходят домой в семьи. Важно учитывать это при составлении плана-сетки событий и распорядка дня.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12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Лагерь с дневным пребыванием часто открывается на базе школы, поэтому важно создать для детей среду, не похожую на учебную, позволяющую эффективно организовывать взаимодействие детей и взрослых. Для этого рекомендуется использовать большие школьные площ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адки (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актовый зал, спортивный зал, рекреацию). Важно создать особую во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спитывающую среду и в учебном кабинете. Для этого можно переставить парты (поставить в круг или отодвинуть к стенам, освободив место для творчества), убрать на время лишнюю мебель, сделать уголок отряда (плакаты или стенды на стенах), оформить дверь и т.д.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Лагеря с дневным пребыванием, расположенные в сельской местности, часто становятся центром ку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льтурной жизни поселка/села/де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ревни. На ключевые события смены приходят семьи и родственники участников. Так же лагерь бывает тесно включен в повседневную жизнь населенного пункта, поэтому важными в прог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рамме становятся волонтерские акции, тимуровское и юннатское движение, общественно-полезный труд (например, мелкие посильные ремонтные работы вокруг мемориалов героям Великой отечественной войны и труженикам тыла), традиционные праздники населенного пункта.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60" w:line="259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Воспитателями в лагере с дневным пребыванием часто становятся учителя школы. Важно это учитывать и выстраивать особый тип взаимодействия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между детьми и взрослыми. Дети должны почувствовать, что учитель в лагере находится в другой роли. Этому способствует коллективная творческая деятельность,решение общих творческих задач. Решить данный вопрос помогает привлечение старшеклассников к работе в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лагере с дневным пребыванием в качестве помощников вожатых. Ими могут стать члены первичного отделения Движения Первых, ученики психолого-педагогических классов, волонтёрских отрядов. Часто именно они становятся связующим звеном между педагогами и детьми.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59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Несмотря на особенности, обусловленные организацией деятельности детей в лагере с дневным пребыванием, проведение лагерной смены строится в соответствии с основным периодами, традиционными делами летних лагерей.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59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-70" w:firstLine="567"/>
        <w:jc w:val="center"/>
        <w:keepLines/>
        <w:keepNext/>
        <w:spacing w:after="352" w:line="418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/>
      <w:bookmarkStart w:id="3" w:name="bookmark8"/>
      <w:r/>
      <w:bookmarkStart w:id="4" w:name="bookmark9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2.2. Участники смены (возраст, особенности малых 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и / или больших 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групп)</w:t>
      </w:r>
      <w:bookmarkEnd w:id="3"/>
      <w:r/>
      <w:bookmarkEnd w:id="4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Участниками смены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являются дети младшего школьного возраста (1-4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классы) и подросткового возраста (5-7 классы), являющиеся участниками первичных отделений Движения Первых, а также обучающиеся, не являющиеся участниками Движения, но заинтересованные в деятельности в рамках профильной смены в лагере с дневным пребыванием.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Особенности детей 7-11 лет.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данном возрасте происходит заметное развитие физических, когнитивных, эмоциональных и социальных навыков. У детей 7-11 лет активно развивается словестно логическое мышление. В этом возрасте дети могут проявлять широкий спектр эмоций, могут быть энергич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ными, любопытными, но иногда непослушными. Ребята начинают развивать социальные навыки, такие как умение общаться с другими, решать конфликты, сотрудничать в группе и проявлять эмпатию. Они могут создавать близкие дружеские отношения и начинают понимать и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осознавать социальные нормы и правила. В данный возрастной период дети всё ещё очень любят играть. Они могут участвовать в различных играх, творческих занятиях, строить конструкции, рисовать и заниматься другими видами творчества, могут активно участвовать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спортивных играх, физических упражнениях и других активностях. Развивается и познавательная сфера: дети начинают проявлять интерес к различным предметам и областям знаний, они могут быть увлечены чтением книг, изучением наук, исследованием природы и др.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Особенности детей 12-13 лет.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подростковом возрасте у детей особенно развито желание лидерства и самоутверждения.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Это опасный возраст, когда у детей возникает некоторое сознание негативизма (не хочу, не буду). В этом возрасте детям необходима система мотивации участия во всем, например, рейтинговая система (дети очень любят соревноваться - кто больше, лучше, быстрее).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Для этих детей на первое место выходят их сверстники. Поэтому конфликты с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взрослыми разворачиваю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тся на новом уровне. Детям важ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но отстоять свое Я, свое мнение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. И часто они это делают, вставая в оппозицию педагогу. В этот же момент у ребят возникает тяга к объединению в группы. В этом возрасте дети с удовольствием участвуют во всевозможных конкурсах и играх. Они уже не такие маленькие, чтобы не понять правил игр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ы, но еще не обременены подростковыми комплексами, не сформированы окончательно, легко поддаются воспитанию. Этим детям очень нравится быть командой, быть лучше всех. Именно в этом возрасте у детей очень сильно, в хорошем смысле, развито «стадное» чувство.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 программе профильной смены предусмотрено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2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отряд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а.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Цели объединения в разновозрастные отряды (РВО) - научить способам совместной деятельности представителей разных возрастных гр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упп, показать ценность любого возраста, как определенного жизненного этапа. Успешность взаимодействия между разными возрастными группами влияет на эмоциональное состояние членов коллектива, психологический климат, устойчивую социальную позицию членов колле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ктива, успешность деятельности. Важным аспектом в таком объединение является развития у каждого ребенка навыка вести конструктивный диалог, быть понятым и принятым в коллективе. Каждый член отряда должен видеть перспективу собственного роста и продвижения.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Младшие должны стремиться к тому, чтобы выполнять функции старших. Старшие, осваивая новые функции, роли, передают свои полномочия младшим. Для такого коллектива важно создавать ситуацию психологической и педагогической поддержки и помощи, и взаимопомощи.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Разновозрастный отряд как группа обладают большим вос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питательным потенциалом. Организация эффективного взаимодействия между старшими и младшими ребятами позволяет приобрести им опыт совместной деятельности, заботы друг о друге (И.П. Иванов), позволяет формировать в каждом ребенке социально значимые качества.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Следует также учесть,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что участниками смены могут стать дети и подростки с разным уровнем физической подготовки и разными группами здоровья. Для тех, у кого есть ограничения в участии в спортивных состязаниях, предусмотрены дела общекультурной и общеразвивающей направленности.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72" w:firstLine="567"/>
        <w:jc w:val="center"/>
        <w:keepLines/>
        <w:keepNext/>
        <w:spacing w:after="355" w:line="422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/>
      <w:bookmarkStart w:id="5" w:name="bookmark10"/>
      <w:r/>
      <w:bookmarkStart w:id="6" w:name="bookmark11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2.3. Описание концепции и ключевых идей профильной смены</w:t>
      </w:r>
      <w:bookmarkEnd w:id="5"/>
      <w:r/>
      <w:bookmarkEnd w:id="6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Концепция и уникальность профильной смены.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«Смена Первых: Первооткрыватели лета» представляет собой профильную смену Движения Первых, во время которой вся деятельность участников смены направлена на знакомство с деятельностью Движения по утверждённым направлениям.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При разработке игровой модели смены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мы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ориентировались на особенность Движения Первых - работу на цифровой платформе - и на один из трендов учебно-воспитательного процесса - игрофикацию, то есть применение элементов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и принципов игрового дизайна и игры. Это подход, при котором материал и учебно-воспитательный процесс представляются в виде игры или содержат игровые элементы, такие как задачи, достижения, награды и соревнования. Общие принципы игрофикации: достижение це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лей, получение наград и достижений, создание вызовов и задач, использование рейтингов, здоровое соперничество, возможность выбора при принятии решений. Игрофикация помогает сделать воспитательный процесс более привлекательным, мотивирующим и интерактивным.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Именно поэтому тематикой профильной смены «Смена Первых: Первооткрыватели лета» является мир компьютерной игры. Такая тематика привлекательна для ребят младшего школьного и подросткового возрастов по ряду причин: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78" w:lineRule="exact"/>
        <w:widowControl w:val="off"/>
        <w:tabs>
          <w:tab w:val="left" w:pos="83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для многих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детей компьютерные игры являются основным источником развлечений, поэтому лагерь, организованный в стиле компьютерной игры, может быть для них увлекательным и захватывающим опытом, примером того, как виртуальный мир может быть организован в реальной жизни;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3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игровая тематика способствует развитию креативности и воображения у детей, они могут создавать истории, ролевые сюжеты, а также разрабатывать свои игровые миры и персонажей;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78" w:lineRule="exact"/>
        <w:widowControl w:val="off"/>
        <w:tabs>
          <w:tab w:val="left" w:pos="83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игры могут быть более запоминающимися и эмоционально насыщенными, что помогает обучающимся лучше запоминать и применять новые знания;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67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игры часто требуют участия в коллективных задачах, что позволяет развивать навыки командной работы и сотрудничества;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67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игровая тематика предполагает множество разнообразных развлечений, дел и активностей, что сделает время пребывания в лагере увлекательным и запоминающимся.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Игровая модель.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Лагерь представляет собой компьютерную игру, в которой участникам - персонажам игры - предстоит пройти несколько Миссий на открытых территориях. Помогают персонажам в этом опытные наставники - ведущие и главный ведущий игр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ы. Цель персонажей - проходить Миссии Движения Первых. Каждый день в игре посвящён выполнению очередной Миссии. Ежедневно на Открытии ребята получают информацию о новой Миссии, после ее выполнения они могут открыть новую территорию в игре. Миссия считается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выполненной, если успешно про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ведены утреннее и дневное дела. Для успешного выполнения Миссий персонажами ведущие игры проводят занятия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в рамках программы обучения детей в лагере (мастер-классы, развивающие занятия, практикумы).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Style w:val="67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sz w:val="24"/>
                <w:szCs w:val="24"/>
              </w:rPr>
              <w:t xml:space="preserve">Направление Движения Первых и девиз</w:t>
            </w:r>
            <w:r>
              <w:rPr>
                <w:rStyle w:val="677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677"/>
                <w:rFonts w:ascii="Times New Roman" w:hAnsi="Times New Roman" w:cs="Times New Roman"/>
                <w:sz w:val="24"/>
                <w:szCs w:val="24"/>
              </w:rPr>
              <w:t xml:space="preserve">Игровая Миссия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Движения «БЫТЬ С РОССИЕЙ»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С РОССИЕЙ»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События дня направлены на формирование у участников смены традиционных российских духовно-нравственных ценностей, изучение истории России и родного края, формирование чувства гордости за страну.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Движения «БЫТЬ ЧЕЛОВЕКОМ»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ЧЕЛОВЕКОМ»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События дня направлены на формирование активной гражданской позиции участников смены.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Движения «БЫТЬ ВМЕСТЕ»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«БУДЬТЕ ВМЕСТЕ»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События дня направлены на формирование навыка осуществления коллективной социально значимой деятельности, формирование отношения к коллективу как к ценности.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Движения «БЫТЬ В ДВИЖЕНИИ»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«День Первых»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События дня направлены на формирование у участников смены представления о назначении Движения Первых и вовлечения в его деятельность.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Движения «БЫТЬ ПЕРВЫМИ»</w:t>
            </w:r>
            <w:r>
              <w:rPr>
                <w:rStyle w:val="677"/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«БУДЬТЕ ПЕРВЫМИ»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События дня направлены на формирование лидерских качеств и навыков организаторской деятельности у участников смены.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p>
      <w:pPr>
        <w:ind w:firstLine="567"/>
        <w:spacing w:after="0" w:line="278" w:lineRule="exact"/>
        <w:widowControl w:val="off"/>
        <w:rPr>
          <w:rFonts w:ascii="Times New Roman" w:hAnsi="Times New Roman" w:eastAsia="Cambria"/>
          <w:bCs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p>
      <w:pPr>
        <w:ind w:firstLine="567"/>
        <w:spacing w:after="0" w:line="278" w:lineRule="exact"/>
        <w:widowControl w:val="off"/>
        <w:rPr>
          <w:rFonts w:ascii="Times New Roman" w:hAnsi="Times New Roman" w:eastAsia="Cambria"/>
          <w:bCs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  <w:t xml:space="preserve">2.4. Организационная структура смены</w:t>
      </w: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Участники смены 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объедине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ны в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два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разновозрастны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х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отряд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количестве 7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5 человек.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Реализация программы требует наличия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квалифицированного педагогического коллектива, способного обеспечить эффективную реализацию программы профильной смены. Организаторами программы смены являются педагоги образовательной организации, на базе которой организован лагерь с дневным пребыванием.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помощь могут быть привлечены старшеклассники - активисты первичного отделения Движения Первых, обучающиеся психолого-педагогических классов, но нужно помнить, что юридической ответственности за детей в отряде они не несут.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 время подготовки к реализации программы и для педагогического коллектива, и в особенности для привлекаемых старшеклассников мог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ут проводиться занятия по организации игровой, коллективно-творческой деятельности с детьми младшего школьного и подросткового возраста, мастер-классы по оформлению отрядного места, изготовлению «визиток», проведению событий и дел различной направленности.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8"/>
        <w:numPr>
          <w:ilvl w:val="1"/>
          <w:numId w:val="6"/>
        </w:numPr>
        <w:ind w:left="0" w:right="-1" w:firstLine="567"/>
        <w:keepLines/>
        <w:keepNext/>
        <w:spacing w:after="355" w:line="422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/>
      <w:bookmarkStart w:id="7" w:name="bookmark14"/>
      <w:r/>
      <w:bookmarkStart w:id="8" w:name="bookmark15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Логика и 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механизмы реализации профильной  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смены</w:t>
      </w:r>
      <w:bookmarkEnd w:id="7"/>
      <w:r/>
      <w:bookmarkEnd w:id="8"/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keepLines/>
        <w:keepNext/>
        <w:spacing w:after="0" w:line="278" w:lineRule="exact"/>
        <w:widowControl w:val="off"/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  <w:outlineLvl w:val="1"/>
      </w:pPr>
      <w:r/>
      <w:bookmarkStart w:id="9" w:name="bookmark16"/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  <w:t xml:space="preserve">Основные этапы смены</w:t>
      </w:r>
      <w:bookmarkEnd w:id="9"/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right="22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Процесс раскрытия содержания программы смены представляет собой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последовательность следующих этапов.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22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Этап 1.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Первый, второй, третий дни смены -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организационный период.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Задачи этапа: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создание и сплочение коллектива; выявление лидеров и отстающих, актива; формирование структуры отряда; определение правил создания творческих и инициативных групп; выявление интересов и склонностей ребят; планирование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совместной деятельности; создание позитивного эмоционального настроя на смену и активное участие в событиях отряда и лагеря; выявление и расширение представлений участников смены о Движении; презентация структуры смены для реализации потенциала участников.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22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 первый день смены каждый участник получает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Дневник впечатлений (см. стр. 71),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который наполнен данными о проектах и направлениях деятельности Движения, а также содержит страницы, которые помогут уч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астнику провести индивидуальную рефлексию, оценить прошедший день, записать появившиеся мысли и идеи. Знакомство с Дневником происходит на первом сборе отряда, а индивидуальная работа продолжается все последующие дни по вечерам после отрядного анализа дня.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22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Начиная со второго дня смены, отряды заводят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традицию Доброго дела первых,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направленного на осуществление добровольческой (волонтерской) деятельности. Ежедневно после утреннего организационного сбора отряд совместно с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воспитателями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определяет направления,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 которых можно реализовать социально полезные инициативы (экологический субботник, помощь в благоустройстве территории поселения, проведение дел, направленных на популяризацию здорового образа жизни, проведение игровых занятий с местными жителями и т.д.).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22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Формы работы: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игры на знакомство, взаимодействие, выявление лидеров; огонёк знакомства; маршрутная игра; линейка открытия; вечер знакомства.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Этап 2.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С четвёртого по девятнадцатый день смены -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основной период.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Задачи этапа: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активная деятельность творческих и инициативных групп по подготовке дел; реализация коллективно-творческих дел и участие в них; участие в образовательной программе смены; интенсивное погружение в деятельность Движения Первых.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Каждый день начинается с Открытия дня «Первым приготовиться!», задающего эмоциональный настрой, знакомящего с программой дня, с флагманскими проектами Движения.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Ежедневно вожатые проводят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занятия по образовательной программе: «Что нужно, чтобы стать Первым?».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Занятия посвящены развитию мягких навыков, коммуникативных способностей, навыков командной работы, управление временем и т.п.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Каждый день ребята принимают участие в делах лагеря и отряда.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Формы работы: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игры на вз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аимодействие, выявление лидеров; маршрутная игра; конкурсная программа; интеллектуальная игра; викторина; аукцион; спартакиада; занятие; мастер-класс; встреча; коллективно-творческое дело; малая форма работы; игра по станциям; анализ дня; сбор; парад и др.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Этап 3.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С двадцатого по двадцать первый день смены - 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заключительный период.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Задачи этапа: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подведение итогов деятельности и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построение перспектив использования полученного опыта за пределами лагеря - 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271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Формы работы: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прощальный огонёк; линейка закрытия; конкурс «Лидер»; музыкальный вечер.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keepLines/>
        <w:keepNext/>
        <w:spacing w:after="0" w:line="240" w:lineRule="exact"/>
        <w:widowControl w:val="off"/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  <w:outlineLvl w:val="1"/>
      </w:pPr>
      <w:r/>
      <w:bookmarkStart w:id="10" w:name="bookmark17"/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  <w:t xml:space="preserve">Игровая модель (описание модели, системы стимулирования)</w:t>
      </w:r>
      <w:bookmarkEnd w:id="10"/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  <w:t xml:space="preserve">Игровая оболочка смены</w:t>
      </w: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Если мы готовим тематическую смену, то тематическим должно быть не только содержание. Важной составляюще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й является игровая оболочка, позволяющая в полной мере раскрыть тематику смены через изменения названий, наименование ролей, присвоение новых названий объекта на территории лагеря, различные приёмы визуализации - тематические оформление дел, костюмы и т.п.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  <w:t xml:space="preserve">Вариант оболочки для тематической смены:</w:t>
      </w:r>
      <w:r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Лагерь - компьютерная игра;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Отряды - персонажи игры с уникальными наборами навыков, опыта;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Воспитатели - ведущие игры;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Методисты - разработчики игры;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2"/>
        </w:numPr>
        <w:ind w:firstLine="567"/>
        <w:jc w:val="both"/>
        <w:spacing w:after="0" w:line="278" w:lineRule="exact"/>
        <w:widowControl w:val="off"/>
        <w:tabs>
          <w:tab w:val="left" w:pos="816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Руководитель смены - главный ведущий игры.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4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i/>
          <w:iCs/>
          <w:color w:val="000000"/>
          <w:sz w:val="24"/>
          <w:szCs w:val="24"/>
          <w:lang w:eastAsia="ru-RU" w:bidi="ru-RU"/>
        </w:rPr>
        <w:t xml:space="preserve">Система стимулирования: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В определённом месте располагается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первый элемент карты - мира компьютерной игры, этот мир будет расширяться, так как с выполнением очередной миссии отряду (командам одного отряда или отрядам) будет доступна новая территория. Миссии - это дела и события, непосредственно связанные с деятельн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остью Движения Первых, так как каждая миссия отражает направление деятельности Движения. За успешное прохождение миссии персонажи получают доступ к новой территории. Территории - это элементы карты (можно оформить в виде вымышленной географической карты).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Новая территория обязательно открывается в новом игровом дне. На карте могут появляться дополнительные отметки (например, элементы рельефа, такие как Пик Достижений, или Гора Успеха) за особые достижения отряда. Кроме того, каждый отряд (команда отряда) им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еет собственный экран состояния, на котором отмечается, сколько игровых жизней доступны персонажам. Игровые жизни можно зарабатывать, например, за победы в конкурсных состязаниях (количество жизней, которые персонажи отряды/команды получают за достижения,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определяются организаторами). Чем успешнее пройдена миссия, тем больше жизней получает отряд (команда отряда), максимум устанавливается самостоятельно руководителем смены. За ряд нарушений (например, дисциплинарных) персонажи могут лишаться игровых жизней.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Вариант игровой карты может быть следующим.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40" w:lineRule="auto"/>
        <w:widowControl w:val="off"/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  <w:framePr w:h="1858" w:wrap="notBeside" w:vAnchor="text" w:hAnchor="text" w:xAlign="center" w:y="1" w:hRule="atLeast"/>
      </w:pPr>
      <w:r>
        <w:rPr>
          <w:rFonts w:ascii="Times New Roman" w:hAnsi="Times New Roman" w:eastAsia="Arial Unicode MS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30756" cy="117291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30756" cy="1172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8.41pt;height:92.3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40" w:lineRule="auto"/>
        <w:widowControl w:val="off"/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83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Можно также графиче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ски изобразить экран для отряда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(команд). Это могут быть батарейки, в которых отображен уровень энергии.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40" w:lineRule="auto"/>
        <w:widowControl w:val="off"/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  <w:framePr w:h="1790" w:wrap="notBeside" w:vAnchor="text" w:hAnchor="text" w:xAlign="center" w:y="1" w:hRule="atLeast"/>
      </w:pPr>
      <w:r>
        <w:rPr>
          <w:rFonts w:ascii="Times New Roman" w:hAnsi="Times New Roman" w:eastAsia="Arial Unicode MS"/>
          <w:color w:val="000000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30756" cy="1150083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30756" cy="11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8.41pt;height:90.5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40" w:lineRule="auto"/>
        <w:widowControl w:val="off"/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Arial Unicode MS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i/>
          <w:iCs/>
          <w:color w:val="000000"/>
          <w:sz w:val="24"/>
          <w:szCs w:val="24"/>
          <w:lang w:eastAsia="ru-RU" w:bidi="ru-RU"/>
        </w:rPr>
        <w:t xml:space="preserve">Цель персонажей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- проходить миссии Движения Первых. Первый, второй, третий, двадцатый и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пятнадцатый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дни не учитываем, так как в эти дни мы запус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каем/завершаем игровую часть (названия миссий по дням есть, но территории не открываются, игровые жизни не зарабатываются). Каждый день в игре посвящён выполнению очередной миссии. Далее список миссий по дням, при необходимости их можно менять между собой: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tbl>
      <w:tblPr>
        <w:tblW w:w="10216" w:type="dxa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>
        <w:tblPrEx/>
        <w:trPr>
          <w:trHeight w:val="10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«Знакомься с лагерем!»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2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«Узнавай новое!»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3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«Открывай смену!»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4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«День Первых»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/>
        <w:trPr>
          <w:trHeight w:val="120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5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здоров!»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Миссия «Умей дружить!»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6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«Дерзай и открывай! Миссия «Найди призвание!»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7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«Создавай и вдохновляй!»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8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с Россией!» 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«Открывай страну!»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/>
        <w:trPr>
          <w:trHeight w:val="13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9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 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«Береги планету!»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10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«Служи Отечеству!»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11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«Расскажи о главном!»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12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«Достигай и побеждай!» Миссия «Учись и познавай!»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/>
        <w:trPr>
          <w:trHeight w:val="108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13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14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«Быть человеком!», «Быть первым!», «Быть вместе!»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День 15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«До скорых встреч!»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/>
        <w:tabs>
          <w:tab w:val="left" w:pos="1078" w:leader="none"/>
        </w:tabs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Система мотивации и стимулирования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662"/>
        <w:ind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   Известно, что мотивация – это процессы, определяющие движение к поста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отряда.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pStyle w:val="662"/>
        <w:ind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color w:val="111115"/>
          <w:sz w:val="24"/>
          <w:szCs w:val="24"/>
          <w:lang w:eastAsia="ru-RU"/>
        </w:rPr>
        <w:t xml:space="preserve">     В течение всей смены стимулируется личностное развитие и рост каждого участника.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r>
    </w:p>
    <w:tbl>
      <w:tblPr>
        <w:tblW w:w="10321" w:type="dxa"/>
        <w:tblInd w:w="0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1463"/>
        <w:gridCol w:w="4394"/>
        <w:gridCol w:w="3969"/>
      </w:tblGrid>
      <w:tr>
        <w:tblPrEx/>
        <w:trPr/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9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6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Вид стимулирования</w:t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Функция</w:t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стимулирования</w:t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11111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9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6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Организационное стимулирование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Самоуправление;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участие ребенка в планировании, разработке и проведении мероприятий;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организация соревнования.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9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6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Творческое стимулирование и развитие рационализаторства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Творческое стимулирование и развитие рационализаторства -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Участие в работе творческих групп;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участие в конкурсных программах индивидуального и коллективного характера.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9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6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Моральное стимулирование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Вручение наград, дипломов за участие и победу в конкурсных мероприятиях;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объявление благодарности ребенку (родителям) за личные достижения,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публичные поощрения отрядных и индивидуальных достижений;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рост горизонтального и вертикального статуса ребенка;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создание ситуации успеха ребенка.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9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63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Эмоциональное стимулирование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Эмоция - особая форма психического отражения, которая в форме непосредственного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 Эмоции выполняют функции связи между действительностью и потребностями: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-игра;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662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-ритуалы и традиции отряда и лагеря.</w:t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111115"/>
                <w:sz w:val="24"/>
                <w:szCs w:val="24"/>
                <w:lang w:eastAsia="ru-RU"/>
              </w:rPr>
            </w:r>
          </w:p>
        </w:tc>
      </w:tr>
    </w:tbl>
    <w:p>
      <w:pPr>
        <w:pStyle w:val="662"/>
        <w:ind w:right="160"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2.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7.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 План – сетка смены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tbl>
      <w:tblPr>
        <w:tblW w:w="1049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31"/>
        <w:gridCol w:w="1355"/>
        <w:gridCol w:w="6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7"/>
        </w:trPr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«Знакомься с лагерем!»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Игры на знакомство, хозяйственный сбор;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Открытие лагеря. Игровая программа.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Минутка здоровья «Мой рост и вес»;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-Операция уют;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-День миротворца;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Маршрутная игра «Первые открытия», огонёк знакомства;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«Узнавай новое!»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июня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Минутка здоровья;</w:t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Организационный сбор, знакомство с образовательной программой;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Интеллектуальная игра «Хочу всё знать!»;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-«На стыке истории: военные традиции России»;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Анкетирование;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-Игры на свежем воздухе.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«Открывай смену!»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Открытие смены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-Перед лицом опасности: панорама исторических событий;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4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«День Первых»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Торжественная линейка Первых, классная встреча, проектная сессия «Открывая горизонты»;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КТД «Быть в Движении»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5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здоров!»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«Умей дружить!»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Конкурс творческих выступлений «Время здоровья!»;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«Цветик семицветик». Конкурс на лучшего организатора подвижных игр;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Веревочный курс.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«На страже Отечества: фотовыставка военных лет»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Акция «Читаем Пушкина».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«Дерзай и открывай!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Миссия «Найди призвание!»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Клуб дипломатов (дискуссионная площадка);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Конкурс архитекторов (КТД);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Экономическая игра «В мире бизнеса;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Игры на свежем воздухе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7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«Создавай и вдохновляй!»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 Побеждай!»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июня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Викторина «Кинохиты»;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Музыкальная игровая программа «Вы в танцах!»;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Творческая мастерская.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Спортивные состязания.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с Россией!» 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«Открывай страну!»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ПЧП «О главном»;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Акция «Письмо другу», классная встреча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Концертная программа «Моя Россия».</w:t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Фотокросс «Открывай страну»;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Фестиваль народных игр.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9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 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«Береги планету!»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- Интерактивное занятие «Кто такой волонтёр?»;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К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онкурс проектов «Благо твори!»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Конкурс плакатов «Береги планету!»;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Экологическая тропа.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10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«Служи Отечеству!» Миссия «Расскажи о главном!»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-Интеллектуальная игра «Морской бой»;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Игра на местности «Юные разведчики».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both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 «Медиаграмотность - это круто!»;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Конкурс буктрейлеров «Читай! Думай! Твори!»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11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«Достигай и побеждай!» Миссия «Учись и познавай!»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both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jc w:val="both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Малая форма работы «Пришёл, увидел, сочинил!»;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Мастер-класс «Коллективная картина».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Спортивная эстафета «Вызов первых»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Беседа «Цени свою жизнь»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12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«Дай вторую жизнь»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Мастер-класс «Правила организаторской работы»;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Игра «Герой нашего времени»</w:t>
              <w:tab/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13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«Быть человеком!», «Быть первым!», «Быть вместе!»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 КТД «Книга рекордов отряда»;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Конкурс «Лидер».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31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16" w:lineRule="exact"/>
              <w:widowControl w:val="off"/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14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  <w:r>
              <w:rPr>
                <w:rFonts w:ascii="Times New Roman" w:hAnsi="Times New Roman" w:eastAsia="Cambria"/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Миссия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«ДО СКОРЫХ ВСТРЕЧ!»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1355" w:type="dxa"/>
            <w:vAlign w:val="top"/>
            <w:textDirection w:val="lrTb"/>
            <w:noWrap w:val="false"/>
          </w:tcPr>
          <w:p>
            <w:pPr>
              <w:pStyle w:val="66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04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Минутка здоровья;</w:t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 КТД «День сюрпризов»;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-Дискотека «Выбери меня»;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16" w:lineRule="exact"/>
              <w:widowControl w:val="off"/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- Анкетирование</w:t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ambria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hAnsi="Times New Roman" w:eastAsia="Cambria"/>
                <w:bCs/>
                <w:color w:val="000000"/>
                <w:sz w:val="24"/>
                <w:szCs w:val="24"/>
                <w:lang w:eastAsia="ru-RU" w:bidi="ru-RU"/>
              </w:rPr>
              <w:t xml:space="preserve">Линейка закрытия смены.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62"/>
        <w:ind w:right="160"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2.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8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. Режим работы лагеря.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8.30 -9.00 – Сбор детей, зарядка.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9.00 – 9.15 – Линейка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9.15 – 10.00 – Завтрак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10.00 –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13.00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– Работа по плану отряда, общественно – полезный труд.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13.00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– 13.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30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 – Обед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13.00 – 14.30 – Работа по плану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right="160" w:firstLine="567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14.30 – 15.00 –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Полдник.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Уход домой.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. Ресурсное обеспечение программы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3.1 Кадровое обеспечение программы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tabs>
          <w:tab w:val="left" w:pos="241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Начальник лагеря –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shd w:val="clear" w:color="auto" w:fill="ffffff"/>
        <w:tabs>
          <w:tab w:val="left" w:pos="2410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Заместитель начальника лагеря - 1</w:t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Воспитатель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firstLine="567"/>
        <w:spacing w:after="0" w:line="240" w:lineRule="auto"/>
        <w:shd w:val="clear" w:color="auto" w:fill="ffffff"/>
        <w:tabs>
          <w:tab w:val="left" w:pos="241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Руководитель кружка - 5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tabs>
          <w:tab w:val="left" w:pos="241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Физкультурный работник –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shd w:val="clear" w:color="auto" w:fill="ffffff"/>
        <w:tabs>
          <w:tab w:val="left" w:pos="241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    3.2. Информационно – методическое обеспечение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наличие необходимой документации, программы, плана;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должностные инструкции, приказ об организации лагеря на базе школы;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подбор методического материала в соответствии с программой лагеря;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проведение инструктивно-методических сборов с педагогами до начала лагерной смены;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подбор реквизита для проведения дел;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3"/>
          <w:numId w:val="15"/>
        </w:numPr>
        <w:contextualSpacing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1"/>
          <w:numId w:val="16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Материально – техническое обеспечение программы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спортивный зал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школьный двор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библиотека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столовая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мультимедийное оборудование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5"/>
        </w:numPr>
        <w:contextualSpacing/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спортивный инвентарь, канцелярские товары, настольные игры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 w:line="360" w:lineRule="auto"/>
        <w:shd w:val="clear" w:color="auto" w:fill="ffffff"/>
        <w:tabs>
          <w:tab w:val="center" w:pos="4677" w:leader="none"/>
          <w:tab w:val="left" w:pos="759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4. Механизм оценивания эффективности реализации программы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tabs>
          <w:tab w:val="center" w:pos="4677" w:leader="none"/>
          <w:tab w:val="left" w:pos="759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    Максимально вовлечь детей в организацию жизнедеятельности лагерной смен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ы помогает не только продуманная и спланированная система мероприятий творческой и оздоровительной направленности, но и соревнование между отдыхающими, позволяющее мотивировать и стимулировать на выполнение конкретных дел. Каждый отдыхающий «зарабатывает»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бонусы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 (единицу поощрения) за активное участие в жизни лагеря. Результаты соревнования отражаются в экране соревнования уголка лагеря.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 w:line="360" w:lineRule="auto"/>
        <w:shd w:val="clear" w:color="auto" w:fill="ffffff"/>
        <w:tabs>
          <w:tab w:val="center" w:pos="4677" w:leader="none"/>
          <w:tab w:val="left" w:pos="759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 w:line="360" w:lineRule="auto"/>
        <w:shd w:val="clear" w:color="auto" w:fill="ffffff"/>
        <w:tabs>
          <w:tab w:val="center" w:pos="4677" w:leader="none"/>
          <w:tab w:val="left" w:pos="759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Факторы риска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tbl>
      <w:tblPr>
        <w:tblW w:w="0" w:type="auto"/>
        <w:tblInd w:w="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5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Факторы риска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57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Меры профилактики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Травмы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57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с детьми инструктажей по предупреждению травматизма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Неблагоприятные погодные условия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57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75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Низкая активность детей в реализации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57" w:type="dxa"/>
            <w:vAlign w:val="top"/>
            <w:textDirection w:val="lrTb"/>
            <w:noWrap w:val="false"/>
          </w:tcPr>
          <w:p>
            <w:pPr>
              <w:pStyle w:val="662"/>
              <w:ind w:firstLine="56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62"/>
        <w:ind w:firstLine="567"/>
        <w:jc w:val="center"/>
        <w:spacing w:after="0" w:line="360" w:lineRule="auto"/>
        <w:widowControl w:val="off"/>
        <w:rPr>
          <w:rFonts w:ascii="Times New Roman" w:hAnsi="Times New Roman" w:eastAsia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cc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cc"/>
          <w:sz w:val="24"/>
          <w:szCs w:val="24"/>
          <w:lang w:eastAsia="ru-RU"/>
        </w:rPr>
      </w:r>
    </w:p>
    <w:p>
      <w:pPr>
        <w:pStyle w:val="662"/>
        <w:ind w:firstLine="567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6. Система обратной связи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На уровне детей: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317" w:leader="none"/>
          <w:tab w:val="left" w:pos="126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рефлексивные отрядные огоньки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317" w:leader="none"/>
          <w:tab w:val="left" w:pos="126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цветограммы дня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анкетирование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На уровне родителей: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интервьюирование родителей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телефонные разговоры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анкетирование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На уровне педагогов: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pStyle w:val="662"/>
        <w:jc w:val="both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ежедневные планерки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spacing w:after="0" w:line="240" w:lineRule="auto"/>
        <w:tabs>
          <w:tab w:val="left" w:pos="0" w:leader="none"/>
          <w:tab w:val="left" w:pos="17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индивидуальные и групповые консультации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-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творческие мастерски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8"/>
        <w:ind w:left="0" w:firstLine="567"/>
        <w:jc w:val="center"/>
        <w:keepLines/>
        <w:keepNext/>
        <w:spacing w:after="351" w:line="300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6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.Рекомендуемая литература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Афанасьев С.П. Сто отрядных дел / С.П. Афанасьев, С.В. Коморин. - Кострома: МЦ «Вариант», 2000. - 112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Афанасьев С.П., Коморин С.В., Тимонин А.И. Что делать с детьми в загородном лагере. - Кострома: МЦ «Вариант», 2001 г. - 224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Байбородова Л.В. Использование субъектно-ориентированной технологии воспитания в проектной деятельности / Л.В. Байбородова // Воспитание школьников. - 2017. - № 4. - С. 3-10.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Гугни В. Настольная книга вожатого / В. Гугнин. - М.: Альпина Паблишер, 2016. - 297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Детское движение. Словарь-справочник / сост. и ред. Т.В. Трухаче-ва, А.Г. Кирпичник. - М., 2005. - 544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Куприянов Б.В. Технология и методика работы вожатого в лагере: учебное пособие / Б.В. Куприянов, О.В. Миновская - Кострома: Издательство «Авантитул», 2024. - 220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Леонтьев Д.А. Самореализация и сущностные смыслы личности // Психология с человеческим лицом: гуманистическая перспектива в постсоветской психологии. - </w:t>
      </w:r>
      <w:r>
        <w:rPr>
          <w:rFonts w:ascii="Times New Roman" w:hAnsi="Times New Roman" w:eastAsia="Cambria"/>
          <w:color w:val="000000"/>
          <w:sz w:val="24"/>
          <w:szCs w:val="24"/>
          <w:lang w:val="en-US" w:bidi="en-US"/>
        </w:rPr>
        <w:t xml:space="preserve">M</w:t>
      </w:r>
      <w:r>
        <w:rPr>
          <w:rFonts w:ascii="Times New Roman" w:hAnsi="Times New Roman" w:eastAsia="Cambria"/>
          <w:color w:val="000000"/>
          <w:sz w:val="24"/>
          <w:szCs w:val="24"/>
          <w:lang w:bidi="en-US"/>
        </w:rPr>
        <w:t xml:space="preserve">.,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1997. - С. 156-176.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Лутошкин А.Н. Как вести за собой. - М., Просвещение, 1981.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Маслоу А. Мотивация и личность. - СПб: Питер (Сер.Мастера психологии), 2021. - 400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Немов Р.С. Путь к коллективу: Книга для учителей о психологии ученического коллектива / Р.С. Немов, А.Г. Кирпичник. - М.: Педагогика, 1988. - 144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Обл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астной лагерь актива молодёжи имени А.Н. Лутошкина «Комсорг»: Школа лидера (цикл учебно-развивающих занятий областного лагеря актива молодёжи имени А.Н. Лутошкина «Комсорг» / Автор-составитель А.И. Тимонин. - Кострома: КГУ им. Н.А. Некрасова, 2012. - 84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Обухова Л.Ф. Возрастная психология: Учебник для вузов. - М., 2006. - 460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Рожков М.И. Развитие самоуправления в детских коллективах. - М., Владос, 2002. - 169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Рожков М.И. Теория и методика воспитания: учебник и практикум для вузов / М.И. Рожков, Л.В. Байбородова. - 2-е изд., перераб. и доп. - М.: Издательство Юрайт, 2024. - 330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Тихомирова Е.В. Современные технологии воспитания: опорные точки дискуссии / Е.В. Тихомирова, А.Г. Самохвалова, А.Г. Кирпичник, Д.А. Долотова // Сибирский педагогический журнал. - 2018. - № 6. -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303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С.</w:t>
        <w:tab/>
        <w:t xml:space="preserve">7-17.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Уманский Л.И. Психология организаторской деятельности школьников: Учебное пособие / Л.И. Уманский. - М.: Просвещение, 1980. - 160 с.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ind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p>
      <w:pPr>
        <w:ind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8"/>
        <w:numPr>
          <w:ilvl w:val="0"/>
          <w:numId w:val="1"/>
        </w:numPr>
        <w:ind w:left="0" w:firstLine="567"/>
        <w:jc w:val="center"/>
        <w:spacing w:after="0" w:line="278" w:lineRule="exact"/>
        <w:widowControl w:val="off"/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  <w:t xml:space="preserve">Приложения</w:t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keepLines/>
        <w:keepNext/>
        <w:spacing w:after="341" w:line="300" w:lineRule="exact"/>
        <w:widowControl w:val="off"/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  <w:t xml:space="preserve">Памятка для организаторов профильной смены.</w:t>
      </w:r>
      <w:r>
        <w:rPr>
          <w:rFonts w:ascii="Times New Roman" w:hAnsi="Times New Roman" w:eastAsia="Franklin Gothic Medium Cond"/>
          <w:b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keepLines/>
        <w:keepNext/>
        <w:spacing w:after="341" w:line="300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Примерная структурная модель ведения документации лагеря: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постановление местных органов управления образованием по организации летнего отдыха учащихся (решение исполнительного комитета и (или) приказы управления (отдела образования);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документы об открытии лагеря (включая приказ с приложением списка детей, зачисленных в лагерь, акт приемки, разрешение на открытие лагеря СЭС);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заявления родителей о зачислении в лагерь (с резолюцией руководителя учреждения образования о зачислении);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список работников лагеря с результатами медицинского заключения; санитарные книжки;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график работы воспитателей лагеря;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режим дня лагеря;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табель учета посещаемости детей;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социальный паспорт лагеря;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программа деятельности и план работы лагеря на смену;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правила внутреннего распорядка для детей;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документация по технике безопасности;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1"/>
        </w:numPr>
        <w:ind w:firstLine="567"/>
        <w:jc w:val="both"/>
        <w:spacing w:after="240" w:line="278" w:lineRule="exact"/>
        <w:widowControl w:val="off"/>
        <w:tabs>
          <w:tab w:val="left" w:pos="902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должностные инструкции работников лагеря.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Программа деятельности лагерной смены - основной документ, который регламентирует учебно-воспитательный процесс, осуществляемый в рамках смены.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Форма составления программы: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2"/>
        </w:numPr>
        <w:ind w:firstLine="567"/>
        <w:jc w:val="both"/>
        <w:spacing w:after="0" w:line="278" w:lineRule="exact"/>
        <w:widowControl w:val="off"/>
        <w:tabs>
          <w:tab w:val="left" w:pos="939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Пояснительная записка. В данном разделе формулируется цель и задачи программы. Далее раскрываются актуальность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и необходимость проведения запланированной смены, научно-педагогическая концепция программы. Указываются сроки проведения программы, условия её реализации, возраст детей, прописываются особенности базы проведения смены, определяются организационные основы.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2"/>
        </w:numPr>
        <w:ind w:firstLine="567"/>
        <w:jc w:val="both"/>
        <w:spacing w:after="0" w:line="278" w:lineRule="exact"/>
        <w:widowControl w:val="off"/>
        <w:tabs>
          <w:tab w:val="left" w:pos="968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Содержание программы. В этом разделе прописывается всё, что касается учебного и воспитательного процесса, реализуемого программой. Также прописываются форм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ы досуговой деятельности, 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  <w:t xml:space="preserve">основ</w:t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  <w:t xml:space="preserve">ные направления, формы и методы реализации поставленных задач. Указываются органы самоуправления в лагере. Описывается система и сроки формирования органов самоуправления.</w:t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2"/>
        </w:numPr>
        <w:ind w:firstLine="567"/>
        <w:jc w:val="both"/>
        <w:spacing w:after="0" w:line="278" w:lineRule="exact"/>
        <w:widowControl w:val="off"/>
        <w:tabs>
          <w:tab w:val="left" w:pos="692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  <w:t xml:space="preserve">Кадровое обеспечение. Указывается, кто из педагогов принимает участие в реализации программы. Прописывается профиль работы, которую выполняют педагоги в течение лагерной смены.</w:t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2"/>
        </w:numPr>
        <w:ind w:firstLine="567"/>
        <w:jc w:val="both"/>
        <w:spacing w:after="0" w:line="278" w:lineRule="exact"/>
        <w:widowControl w:val="off"/>
        <w:tabs>
          <w:tab w:val="left" w:pos="692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  <w:t xml:space="preserve">Участники программы. «Этот пункт указывается только в тех случаях, если смена профильная или есть особенности отбора детей, участвующих в смене».</w:t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numPr>
          <w:ilvl w:val="0"/>
          <w:numId w:val="12"/>
        </w:numPr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  <w:t xml:space="preserve">Ожидаемый результат. Он должен быть диагностируемым и перекликаться с поставленной целью.</w:t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Анкеты (на входе)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снова вместе!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того чтобы сделать жизнь в нашем лагере более интересной, мы просим тебя ответить на некоторые вопросы: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Фамилия, имя, отчество_________________________________________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 рождения: число ____, месяц _____________, год 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contextualSpacing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какой класс перешёл 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пришёл в лагерь для того, чтобы 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Вожатого представляю себе как 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contextualSpacing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Моё самое любимое занятие 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Мои первые впечатления о лагере 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contextualSpacing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Каким должен быть житель вашего дома 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Есть ли у тебя аллергия (на что)? 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contextualSpacing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Был ли ты в лагере раньше?  (каком) 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Любишь ли ты общаться с людьми? 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contextualSpacing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numPr>
          <w:ilvl w:val="0"/>
          <w:numId w:val="13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 ты относишься к спорту? 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Пожалуйста, закончите предложения (фразы):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Я пришел в лагерь, потому, что _______________________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Я не хочу, чтобы _____________________________________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Я хочу, чтобы ________________________________________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  <w:t xml:space="preserve">Я боюсь, что __________________________________________ </w:t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spacing w:after="0" w:line="278" w:lineRule="exact"/>
        <w:widowControl w:val="off"/>
        <w:tabs>
          <w:tab w:val="left" w:pos="687" w:leader="none"/>
        </w:tabs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ambria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662"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Анкеты (последний день смены)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изучению удовлетворенности детей организацией лагерной смены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Близится к концу время нашей встречи. Подводя ее итоги, мы хотим задать тебе некоторые вопросы. Надеемся на помощь.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1.  Что ты ожидал (а) от лагеря?_______________________________________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2.Что тебе понравилось в лагере?_____________________________________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3.Что тебе не понравилось?___________________________________________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4.Какие из мероприятий лагеря оказали наибольшее влияние на тебя? 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5. Было ли скучно в лагере?_________________________________________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6.  Было ли тебе страшно?___________________________________________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7. Что бы ты хотел (а) пожелать себе?__________________________________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8.Что бы ты хотел (а) пожелать другим ребятам?________________________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9.  Что бы ты хотел (а) пожелать педагогам ?. 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10.Самое важное событие в лагере? Было или оно?_______________________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  – Закончи предложения: Я рад, что 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 жаль, что ______________________________________________________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надеюсь, что 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Твое имя, фамилия и автограф на память 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Итоговое анкетирование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Фамилия, имя __________________________________________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8"/>
        <w:numPr>
          <w:ilvl w:val="0"/>
          <w:numId w:val="14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Самое яркое впечатление за эти дни у меня ………..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8"/>
        <w:numPr>
          <w:ilvl w:val="0"/>
          <w:numId w:val="14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 дел, проведённых в лагере, мне больше всего понравилось ……………………….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8"/>
        <w:numPr>
          <w:ilvl w:val="0"/>
          <w:numId w:val="14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Несколько слов о нашем отряде ………………………..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8"/>
        <w:numPr>
          <w:ilvl w:val="0"/>
          <w:numId w:val="14"/>
        </w:numPr>
        <w:ind w:left="0"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Мои впечатления о лагере …………………….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62"/>
        <w:ind w:firstLine="567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850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Franklin Gothic Medium Cond">
    <w:panose1 w:val="020B06030201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/>
        <w:bCs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/>
        <w:bCs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64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/>
        <w:bCs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eastAsia="Times New Roman"/>
        <w:b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eastAsia="Times New Roman"/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Times New Roman"/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eastAsia="Times New Roman"/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Times New Roman"/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eastAsia="Times New Roman"/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="Times New Roman"/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eastAsia="Times New Roman"/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="Times New Roman"/>
        <w:b/>
        <w:color w:val="00000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/>
        <w:bCs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mbria" w:hAnsi="Cambria" w:eastAsia="Cambria" w:cs="Cambria"/>
        <w:b/>
        <w:bCs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6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5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84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Cambria" w:hAnsi="Cambria" w:eastAsia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b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Cambria" w:hAnsi="Cambria" w:eastAsia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63">
    <w:name w:val="Основной шрифт абзаца"/>
    <w:next w:val="663"/>
    <w:link w:val="662"/>
    <w:uiPriority w:val="1"/>
    <w:semiHidden/>
    <w:unhideWhenUsed/>
  </w:style>
  <w:style w:type="table" w:styleId="664">
    <w:name w:val="Обычная таблица"/>
    <w:next w:val="664"/>
    <w:link w:val="662"/>
    <w:uiPriority w:val="99"/>
    <w:semiHidden/>
    <w:unhideWhenUsed/>
    <w:qFormat/>
    <w:tblPr/>
  </w:style>
  <w:style w:type="numbering" w:styleId="665">
    <w:name w:val="Нет списка"/>
    <w:next w:val="665"/>
    <w:link w:val="662"/>
    <w:uiPriority w:val="99"/>
    <w:semiHidden/>
    <w:unhideWhenUsed/>
  </w:style>
  <w:style w:type="table" w:styleId="666">
    <w:name w:val="Сетка таблицы2"/>
    <w:basedOn w:val="664"/>
    <w:next w:val="667"/>
    <w:link w:val="662"/>
    <w:uiPriority w:val="39"/>
    <w:pPr>
      <w:spacing w:after="0" w:line="240" w:lineRule="auto"/>
    </w:pPr>
    <w:rPr>
      <w:rFonts w:eastAsia="Calibri"/>
    </w:rPr>
    <w:tblPr/>
  </w:style>
  <w:style w:type="table" w:styleId="667">
    <w:name w:val="Сетка таблицы"/>
    <w:basedOn w:val="664"/>
    <w:next w:val="667"/>
    <w:link w:val="662"/>
    <w:uiPriority w:val="59"/>
    <w:pPr>
      <w:spacing w:after="0" w:line="240" w:lineRule="auto"/>
    </w:pPr>
    <w:tblPr/>
  </w:style>
  <w:style w:type="paragraph" w:styleId="668">
    <w:name w:val="Абзац списка"/>
    <w:basedOn w:val="662"/>
    <w:next w:val="668"/>
    <w:link w:val="662"/>
    <w:uiPriority w:val="34"/>
    <w:qFormat/>
    <w:pPr>
      <w:contextualSpacing/>
      <w:ind w:left="720"/>
    </w:pPr>
  </w:style>
  <w:style w:type="paragraph" w:styleId="669">
    <w:name w:val="Верхний колонтитул"/>
    <w:basedOn w:val="662"/>
    <w:next w:val="669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>
    <w:name w:val="Верхний колонтитул Знак"/>
    <w:basedOn w:val="663"/>
    <w:next w:val="670"/>
    <w:link w:val="669"/>
    <w:uiPriority w:val="99"/>
  </w:style>
  <w:style w:type="paragraph" w:styleId="671">
    <w:name w:val="Нижний колонтитул"/>
    <w:basedOn w:val="662"/>
    <w:next w:val="671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>
    <w:name w:val="Нижний колонтитул Знак"/>
    <w:basedOn w:val="663"/>
    <w:next w:val="672"/>
    <w:link w:val="671"/>
    <w:uiPriority w:val="99"/>
  </w:style>
  <w:style w:type="paragraph" w:styleId="673">
    <w:name w:val="Текст выноски"/>
    <w:basedOn w:val="662"/>
    <w:next w:val="673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>
    <w:name w:val="Текст выноски Знак"/>
    <w:basedOn w:val="663"/>
    <w:next w:val="674"/>
    <w:link w:val="673"/>
    <w:uiPriority w:val="99"/>
    <w:semiHidden/>
    <w:rPr>
      <w:rFonts w:ascii="Tahoma" w:hAnsi="Tahoma" w:cs="Tahoma"/>
      <w:sz w:val="16"/>
      <w:szCs w:val="16"/>
    </w:rPr>
  </w:style>
  <w:style w:type="character" w:styleId="675">
    <w:name w:val="Колонтитул"/>
    <w:basedOn w:val="663"/>
    <w:next w:val="675"/>
    <w:link w:val="662"/>
    <w:rPr>
      <w:rFonts w:ascii="Cambria" w:hAnsi="Cambria" w:eastAsia="Cambria" w:cs="Cambria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table" w:styleId="676">
    <w:name w:val="Сетка таблицы1"/>
    <w:basedOn w:val="664"/>
    <w:next w:val="667"/>
    <w:link w:val="662"/>
    <w:uiPriority w:val="59"/>
    <w:pPr>
      <w:spacing w:after="0" w:line="240" w:lineRule="auto"/>
    </w:pPr>
    <w:rPr>
      <w:rFonts w:eastAsia="Times New Roman"/>
      <w:lang w:eastAsia="ru-RU"/>
    </w:rPr>
    <w:tblPr/>
  </w:style>
  <w:style w:type="character" w:styleId="677">
    <w:name w:val="Основной текст (2) + 8;5 pt;Полужирный"/>
    <w:basedOn w:val="663"/>
    <w:next w:val="677"/>
    <w:link w:val="662"/>
    <w:rPr>
      <w:rFonts w:ascii="Cambria" w:hAnsi="Cambria" w:eastAsia="Cambria" w:cs="Cambria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styleId="5360" w:default="1">
    <w:name w:val="Default Paragraph Font"/>
    <w:uiPriority w:val="1"/>
    <w:semiHidden/>
    <w:unhideWhenUsed/>
  </w:style>
  <w:style w:type="numbering" w:styleId="5361" w:default="1">
    <w:name w:val="No List"/>
    <w:uiPriority w:val="99"/>
    <w:semiHidden/>
    <w:unhideWhenUsed/>
  </w:style>
  <w:style w:type="table" w:styleId="53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revision>4</cp:revision>
  <dcterms:created xsi:type="dcterms:W3CDTF">2025-04-29T14:01:00Z</dcterms:created>
  <dcterms:modified xsi:type="dcterms:W3CDTF">2025-05-19T01:39:55Z</dcterms:modified>
  <cp:version>786432</cp:version>
</cp:coreProperties>
</file>